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2" w:rsidRPr="00E36DC2" w:rsidRDefault="00E36DC2" w:rsidP="00E3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6DC2">
        <w:rPr>
          <w:rFonts w:ascii="Times New Roman" w:hAnsi="Times New Roman" w:cs="Times New Roman"/>
          <w:b/>
          <w:bCs/>
        </w:rPr>
        <w:t>УВАЖАЕМЫЕ РОДИТЕЛИ И ОБУЧАЮЩИЕСЯ 11-КЛАССОВ!</w:t>
      </w:r>
    </w:p>
    <w:p w:rsidR="00E36DC2" w:rsidRPr="00E36DC2" w:rsidRDefault="00E36DC2" w:rsidP="00E3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C2">
        <w:rPr>
          <w:rFonts w:ascii="Times New Roman" w:hAnsi="Times New Roman" w:cs="Times New Roman"/>
          <w:b/>
          <w:bCs/>
          <w:sz w:val="24"/>
          <w:szCs w:val="24"/>
        </w:rPr>
        <w:t>Памятка о проведении итогов</w:t>
      </w:r>
      <w:r w:rsidR="00E81A81">
        <w:rPr>
          <w:rFonts w:ascii="Times New Roman" w:hAnsi="Times New Roman" w:cs="Times New Roman"/>
          <w:b/>
          <w:bCs/>
          <w:sz w:val="24"/>
          <w:szCs w:val="24"/>
        </w:rPr>
        <w:t>ого сочинения (изложения) в 2016-2017</w:t>
      </w:r>
      <w:r w:rsidRPr="00E36DC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27ACA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Порядком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утвержденным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приказом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России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sz w:val="24"/>
          <w:szCs w:val="24"/>
        </w:rPr>
        <w:t>26.12.2013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FC5E28">
        <w:rPr>
          <w:rFonts w:ascii="Times New Roman" w:hAnsi="Times New Roman" w:cs="Times New Roman"/>
          <w:sz w:val="24"/>
          <w:szCs w:val="24"/>
        </w:rPr>
        <w:t xml:space="preserve">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1400,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с изменениями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внесенными приказом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России </w:t>
      </w:r>
      <w:r w:rsidRPr="00FC5E28">
        <w:rPr>
          <w:rFonts w:ascii="Times New Roman" w:hAnsi="Times New Roman" w:cs="Times New Roman"/>
          <w:sz w:val="24"/>
          <w:szCs w:val="24"/>
        </w:rPr>
        <w:t xml:space="preserve">23.08.2016,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к государственной итоговой аттестации допускаются обучающиеся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не имеющие академической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задолженности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том числе за итоговое сочинение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r w:rsidRPr="00FC5E28">
        <w:rPr>
          <w:rFonts w:ascii="Times New Roman" w:hAnsi="Times New Roman" w:cs="Times New Roman"/>
          <w:sz w:val="24"/>
          <w:szCs w:val="24"/>
        </w:rPr>
        <w:t xml:space="preserve">),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 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полном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объеме выполнившие учебный план</w:t>
      </w:r>
      <w:r w:rsidRPr="00FC5E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2016-2017 учебном году итоговое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как условие допуска к государственной итоговой аттестации проводится в обязательном порядке для обучающихся XI классов образовательных организаций, реализующих программы среднего общего образования.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Обучающиеся с ограниченными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возможностями здоровья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дети-инвалиды и инвалиды вправе писать изложение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Для участия в итоговом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участники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подают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заявление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позднее</w:t>
      </w:r>
      <w:proofErr w:type="spellEnd"/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чем за две недели до начала проведения итогового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Регистрация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spellEnd"/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для участия в итоговом сочинении (изложении) проводится 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осуществляющей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образовательную деятельность, в которой обучающийся осваивает образовательные программы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среднего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общего образования (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МБОУ «</w:t>
      </w:r>
      <w:proofErr w:type="spellStart"/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Чернухинская</w:t>
      </w:r>
      <w:proofErr w:type="spellEnd"/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СШ»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Обучающиеся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ограниченными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возможностями здоровья при подаче заявления на написание итогового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предъявляют копию рекомендаций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психолого-медик</w:t>
      </w:r>
      <w:proofErr w:type="gram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</w:t>
      </w:r>
      <w:proofErr w:type="spellEnd"/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-</w:t>
      </w:r>
      <w:proofErr w:type="gram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педагогической комиссии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 обучающиеся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дети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-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инвалиды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инвалиды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оригинал или заверенную в установленном порядке копию справки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подтверждающей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факт установления инвалидности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выданной федеральным государственным учреждением медико-социальной экспертизы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Продолжительность выполнения итогового сочинения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составляет 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 часа 55 минут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235 минут)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сочинения (изложения), заполнение ими регистрационных полей и др.).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Для участников итогового сочинения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 ограниченными возможностями здоровья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детей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-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инвалидов и инвалидов продолжительность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выполнения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изложения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увеличивается на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1,5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часа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продолжительности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четыре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более часа организуется питание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участников итогового сочинения 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изложения</w:t>
      </w:r>
      <w:r w:rsidRPr="00FC5E28">
        <w:rPr>
          <w:rFonts w:ascii="Times New Roman" w:eastAsia="TimesNewRomanPSMT" w:hAnsi="Times New Roman" w:cs="Times New Roman"/>
          <w:i/>
          <w:iCs/>
          <w:sz w:val="24"/>
          <w:szCs w:val="24"/>
        </w:rPr>
        <w:t>).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Итоговое сочинение (изложение) для </w:t>
      </w:r>
      <w:proofErr w:type="spellStart"/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spellEnd"/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проводится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в первую среду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декабря.</w:t>
      </w:r>
      <w:proofErr w:type="spellEnd"/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В 2016 году итоговое сочинение будет проводиться 7 декабря.</w:t>
      </w:r>
    </w:p>
    <w:p w:rsidR="00E36DC2" w:rsidRPr="00FC5E28" w:rsidRDefault="00E36DC2" w:rsidP="00E3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Регистрация участников итогового сочинения (изложения) завершается 17 ноября 2016 года.</w:t>
      </w:r>
    </w:p>
    <w:p w:rsidR="00011B38" w:rsidRPr="00FC5E28" w:rsidRDefault="00E36DC2" w:rsidP="00011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случае получения неудовлетворительного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результата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(«незачет»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итоговое сочинение (изложение) обучающиеся вправе пересдать итоговое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более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двух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раз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 только в сроки, предусмотренные расписанием проведения итогового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>)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первая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среда февраля и первая рабочая среда мая).</w:t>
      </w:r>
    </w:p>
    <w:p w:rsidR="00011B38" w:rsidRPr="00FC5E28" w:rsidRDefault="00011B38" w:rsidP="00011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FC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05.07.2016 г.):</w:t>
      </w:r>
    </w:p>
    <w:p w:rsidR="00011B38" w:rsidRPr="00FC5E28" w:rsidRDefault="00011B38" w:rsidP="00011B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«Разум и чувство»,</w:t>
      </w:r>
    </w:p>
    <w:p w:rsidR="00011B38" w:rsidRPr="00FC5E28" w:rsidRDefault="00011B38" w:rsidP="00011B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«Честь и бесчестие»,</w:t>
      </w:r>
    </w:p>
    <w:p w:rsidR="00011B38" w:rsidRPr="00FC5E28" w:rsidRDefault="00011B38" w:rsidP="00011B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«Победа и поражение»,</w:t>
      </w:r>
    </w:p>
    <w:p w:rsidR="00011B38" w:rsidRPr="00FC5E28" w:rsidRDefault="00011B38" w:rsidP="00011B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«Опыт и ошибки»,</w:t>
      </w:r>
    </w:p>
    <w:p w:rsidR="00011B38" w:rsidRPr="00FC5E28" w:rsidRDefault="00011B38" w:rsidP="00011B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и вражда».</w:t>
      </w:r>
    </w:p>
    <w:p w:rsidR="00011B38" w:rsidRPr="00FC5E28" w:rsidRDefault="00011B38" w:rsidP="00011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этими направлениями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Рособрнадзор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разработает темы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итоговых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каждого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из часовых поясов, которые будут опубликованы 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за 15 минут до экзамена.</w:t>
      </w:r>
    </w:p>
    <w:p w:rsidR="00011B38" w:rsidRPr="00FC5E28" w:rsidRDefault="00011B38" w:rsidP="0001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проводится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организации, в которой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обучающийся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осваивает образовательные программы среднего общего образования (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МБОУ «</w:t>
      </w:r>
      <w:proofErr w:type="spellStart"/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>Чернухинская</w:t>
      </w:r>
      <w:proofErr w:type="spellEnd"/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СШ»).</w:t>
      </w:r>
    </w:p>
    <w:p w:rsidR="00011B38" w:rsidRPr="00FC5E28" w:rsidRDefault="00011B38" w:rsidP="00011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начинается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Pr="00FC5E2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10.00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по местному времени.</w:t>
      </w:r>
    </w:p>
    <w:p w:rsidR="00127ACA" w:rsidRPr="00FC5E28" w:rsidRDefault="00011B38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lastRenderedPageBreak/>
        <w:t>До начала итогового сочинения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члены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образовательной организации по проведению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итогового сочинения (изложения) проводят инструктаж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участников итогового сочинения (изложения). Выдают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участникам бланки регистрации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бланк записи, дополнительные бланки записи (выдаются участнику по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запросу) для выполнения итогового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(изложения), черновики, орфографические словари</w:t>
      </w:r>
      <w:r w:rsidR="00127ACA" w:rsidRPr="00FC5E28">
        <w:rPr>
          <w:rFonts w:eastAsia="TimesNewRomanPSMT" w:cs="TimesNewRomanPSMT"/>
          <w:sz w:val="24"/>
          <w:szCs w:val="24"/>
        </w:rPr>
        <w:t xml:space="preserve"> </w:t>
      </w:r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(орфографические и толковые словари </w:t>
      </w:r>
      <w:proofErr w:type="spellStart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>участников</w:t>
      </w:r>
      <w:proofErr w:type="spellEnd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>итогового</w:t>
      </w:r>
      <w:proofErr w:type="spellEnd"/>
      <w:r w:rsidR="00127ACA"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изложения), инструкции для участников итогового сочинения (изложения).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Во время проведения итогового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(изложения) на рабочем столе участников итогового сочинения (изложения), помимо бланка регистрации и бланков записи (дополнительного бланка записи), находятся: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- ручка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гелевая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, капиллярная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перьевая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с чернилами черного цвета);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- документ, удостоверяющий личность;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- лекарства и питание (при необходимости);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- орфографический словарь для участников итогового сочинения (орфографический и толковый словари для участников итогового изложения), выданный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членами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комиссии образовательной организации по проведению итогового сочинения (изложения);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- инструкция для участников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011B38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- черновики (не проверяются и записи в них не учитываются).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28">
        <w:rPr>
          <w:rFonts w:ascii="Times New Roman" w:hAnsi="Times New Roman" w:cs="Times New Roman"/>
          <w:b/>
          <w:bCs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Приказом руководителя образовательной организации повторно допускаются к написанию итогового сочинения (изложения) в сроки,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установленные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расписанием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проведения итогового сочинения (изложения):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- обучающиеся, получившие по итоговому сочинению (изложению) неудовлетворительный результат («незачет»);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- обучающиеся не явившиеся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>) по уважительным причинам (болезнь или иные обстоятельства, подтвержденные документально);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- обучающиеся, не завершившие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сдачу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итогового сочинения (изложения)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уважительным причинам (болезнь или иные обстоятельства, подтвержденные документально).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Экспертная комиссия осуществляет проверку итоговых сочинений (изложений) обучающихся и их оценивание в соответствии с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критериями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оценивания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. Каждое сочинение (изложение)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проверяется одним экспертом один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раз.</w:t>
      </w:r>
      <w:proofErr w:type="spellEnd"/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Проверка итоговых сочинений (изложений) 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оценивание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экспертной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комиссией должна завершиться не позднее чем через неделю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даты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проведения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итогового сочинения (изложения).</w:t>
      </w:r>
    </w:p>
    <w:p w:rsidR="00127ACA" w:rsidRPr="00FC5E28" w:rsidRDefault="00127ACA" w:rsidP="0012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К проверке по пяти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критериям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оценивания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допускаются итоговые сочинения, соответствующие установленным требованиям: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2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 1. «Объем итогового сочинения». 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Рекомендуемое количество слов </w:t>
      </w:r>
      <w:r w:rsidRPr="00FC5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b/>
          <w:sz w:val="24"/>
          <w:szCs w:val="24"/>
        </w:rPr>
        <w:t xml:space="preserve">350.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Максимальное</w:t>
      </w:r>
      <w:r w:rsidRPr="00FC5E2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количество слов в сочинении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устанавливается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: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определении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объема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своего сочинения участник должен</w:t>
      </w:r>
      <w:r w:rsidRPr="00FC5E2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исходить из того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что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всю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работу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отводится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часа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sz w:val="24"/>
          <w:szCs w:val="24"/>
        </w:rPr>
        <w:t xml:space="preserve">55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минут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Если в сочинении менее </w:t>
      </w:r>
      <w:r w:rsidRPr="00FC5E28">
        <w:rPr>
          <w:rFonts w:ascii="Times New Roman" w:hAnsi="Times New Roman" w:cs="Times New Roman"/>
          <w:sz w:val="24"/>
          <w:szCs w:val="24"/>
        </w:rPr>
        <w:t xml:space="preserve">250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слов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в подсчёт включаются все слова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том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числе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служебные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то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выставляется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невыполнение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требования 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1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 «незачет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за работу в целом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такое сочинение не проверяется по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пяти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критериям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оценивания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>).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28">
        <w:rPr>
          <w:rFonts w:ascii="Times New Roman" w:hAnsi="Times New Roman" w:cs="Times New Roman"/>
          <w:b/>
          <w:bCs/>
          <w:sz w:val="24"/>
          <w:szCs w:val="24"/>
        </w:rPr>
        <w:t>Требование № 2. «Самостоятельность написания итогового сочинения».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Итоговое сочинение выполняется самостоятельно</w:t>
      </w:r>
      <w:r w:rsidRPr="00FC5E28">
        <w:rPr>
          <w:rFonts w:ascii="Times New Roman" w:hAnsi="Times New Roman" w:cs="Times New Roman"/>
          <w:sz w:val="24"/>
          <w:szCs w:val="24"/>
        </w:rPr>
        <w:t xml:space="preserve">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Не допускается списывание сочинения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фрагментов сочинения</w:t>
      </w:r>
      <w:r w:rsidRPr="00FC5E28">
        <w:rPr>
          <w:rFonts w:ascii="Times New Roman" w:hAnsi="Times New Roman" w:cs="Times New Roman"/>
          <w:sz w:val="24"/>
          <w:szCs w:val="24"/>
        </w:rPr>
        <w:t xml:space="preserve">)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из какого-либо источника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работа другого участника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чужой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текст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опубликованный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бумажном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или</w:t>
      </w:r>
      <w:r w:rsidRPr="00FC5E28">
        <w:rPr>
          <w:rFonts w:ascii="Times New Roman" w:hAnsi="Times New Roman" w:cs="Times New Roman"/>
          <w:sz w:val="24"/>
          <w:szCs w:val="24"/>
        </w:rPr>
        <w:t xml:space="preserve">)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электронном виде и др</w:t>
      </w:r>
      <w:r w:rsidRPr="00FC5E28">
        <w:rPr>
          <w:rFonts w:ascii="Times New Roman" w:hAnsi="Times New Roman" w:cs="Times New Roman"/>
          <w:sz w:val="24"/>
          <w:szCs w:val="24"/>
        </w:rPr>
        <w:t xml:space="preserve">.).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Допускается прямое или косвенное цитирование с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обязательной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ссылкой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источник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ссылка дается в свободной форме</w:t>
      </w:r>
      <w:r w:rsidRPr="00FC5E2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Объем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цитирования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должен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превышать объем собственного текста участника</w:t>
      </w:r>
      <w:r w:rsidRPr="00FC5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Если сочинение признано экспертом несамостоятельным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то выставляется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за невыполнение требования 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2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за работу в целом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такое сочинение не проверяется по пяти критериям оценивания</w:t>
      </w:r>
      <w:r w:rsidRPr="00FC5E28">
        <w:rPr>
          <w:rFonts w:ascii="Times New Roman" w:hAnsi="Times New Roman" w:cs="Times New Roman"/>
          <w:sz w:val="24"/>
          <w:szCs w:val="24"/>
        </w:rPr>
        <w:t>).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lastRenderedPageBreak/>
        <w:t>Итоговое сочинение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соответствующее установленным требованиям</w:t>
      </w:r>
      <w:r w:rsidRPr="00FC5E28">
        <w:rPr>
          <w:rFonts w:ascii="Times New Roman" w:hAnsi="Times New Roman" w:cs="Times New Roman"/>
          <w:sz w:val="24"/>
          <w:szCs w:val="24"/>
        </w:rPr>
        <w:t xml:space="preserve">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оценивается по пяти критериям</w:t>
      </w:r>
      <w:r w:rsidRPr="00FC5E28">
        <w:rPr>
          <w:rFonts w:ascii="Times New Roman" w:hAnsi="Times New Roman" w:cs="Times New Roman"/>
          <w:sz w:val="24"/>
          <w:szCs w:val="24"/>
        </w:rPr>
        <w:t>: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hAnsi="Times New Roman" w:cs="Times New Roman"/>
          <w:sz w:val="24"/>
          <w:szCs w:val="24"/>
        </w:rPr>
        <w:t xml:space="preserve">1.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«Соответствие теме</w:t>
      </w:r>
      <w:r w:rsidRPr="00FC5E28">
        <w:rPr>
          <w:rFonts w:ascii="Times New Roman" w:hAnsi="Times New Roman" w:cs="Times New Roman"/>
          <w:sz w:val="24"/>
          <w:szCs w:val="24"/>
        </w:rPr>
        <w:t>»;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hAnsi="Times New Roman" w:cs="Times New Roman"/>
          <w:sz w:val="24"/>
          <w:szCs w:val="24"/>
        </w:rPr>
        <w:t xml:space="preserve">2.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Аргументация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Привлечение литературного материала</w:t>
      </w:r>
      <w:r w:rsidRPr="00FC5E28">
        <w:rPr>
          <w:rFonts w:ascii="Times New Roman" w:hAnsi="Times New Roman" w:cs="Times New Roman"/>
          <w:sz w:val="24"/>
          <w:szCs w:val="24"/>
        </w:rPr>
        <w:t>»;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hAnsi="Times New Roman" w:cs="Times New Roman"/>
          <w:sz w:val="24"/>
          <w:szCs w:val="24"/>
        </w:rPr>
        <w:t xml:space="preserve">3.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«Композиция и логика рассуждения</w:t>
      </w:r>
      <w:r w:rsidRPr="00FC5E28">
        <w:rPr>
          <w:rFonts w:ascii="Times New Roman" w:hAnsi="Times New Roman" w:cs="Times New Roman"/>
          <w:sz w:val="24"/>
          <w:szCs w:val="24"/>
        </w:rPr>
        <w:t>»;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hAnsi="Times New Roman" w:cs="Times New Roman"/>
          <w:sz w:val="24"/>
          <w:szCs w:val="24"/>
        </w:rPr>
        <w:t xml:space="preserve">4.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«Качество письменной речи</w:t>
      </w:r>
      <w:r w:rsidRPr="00FC5E28">
        <w:rPr>
          <w:rFonts w:ascii="Times New Roman" w:hAnsi="Times New Roman" w:cs="Times New Roman"/>
          <w:sz w:val="24"/>
          <w:szCs w:val="24"/>
        </w:rPr>
        <w:t>»;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hAnsi="Times New Roman" w:cs="Times New Roman"/>
          <w:sz w:val="24"/>
          <w:szCs w:val="24"/>
        </w:rPr>
        <w:t xml:space="preserve">5.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«Грамотность</w:t>
      </w:r>
      <w:r w:rsidRPr="00FC5E28">
        <w:rPr>
          <w:rFonts w:ascii="Times New Roman" w:hAnsi="Times New Roman" w:cs="Times New Roman"/>
          <w:sz w:val="24"/>
          <w:szCs w:val="24"/>
        </w:rPr>
        <w:t>».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Критерии 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1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 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2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являются основными</w:t>
      </w:r>
      <w:r w:rsidRPr="00FC5E28">
        <w:rPr>
          <w:rFonts w:ascii="Times New Roman" w:hAnsi="Times New Roman" w:cs="Times New Roman"/>
          <w:sz w:val="24"/>
          <w:szCs w:val="24"/>
        </w:rPr>
        <w:t>.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Для получения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зачета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за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сочинение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получить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зачет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по критериям № </w:t>
      </w:r>
      <w:r w:rsidRPr="00FC5E28">
        <w:rPr>
          <w:rFonts w:ascii="Times New Roman" w:hAnsi="Times New Roman" w:cs="Times New Roman"/>
          <w:sz w:val="24"/>
          <w:szCs w:val="24"/>
        </w:rPr>
        <w:t xml:space="preserve">1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и № </w:t>
      </w:r>
      <w:r w:rsidRPr="00FC5E28">
        <w:rPr>
          <w:rFonts w:ascii="Times New Roman" w:hAnsi="Times New Roman" w:cs="Times New Roman"/>
          <w:sz w:val="24"/>
          <w:szCs w:val="24"/>
        </w:rPr>
        <w:t>2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(выставление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незачета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по одному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этих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критериев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автоматически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ведет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незачету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работу в целом</w:t>
      </w:r>
      <w:r w:rsidRPr="00FC5E28">
        <w:rPr>
          <w:rFonts w:ascii="Times New Roman" w:hAnsi="Times New Roman" w:cs="Times New Roman"/>
          <w:sz w:val="24"/>
          <w:szCs w:val="24"/>
        </w:rPr>
        <w:t xml:space="preserve">),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а также дополнительно </w:t>
      </w:r>
      <w:r w:rsidRPr="00FC5E28">
        <w:rPr>
          <w:rFonts w:ascii="Times New Roman" w:hAnsi="Times New Roman" w:cs="Times New Roman"/>
          <w:sz w:val="24"/>
          <w:szCs w:val="24"/>
        </w:rPr>
        <w:t>«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зачет</w:t>
      </w:r>
      <w:r w:rsidRPr="00FC5E28">
        <w:rPr>
          <w:rFonts w:ascii="Times New Roman" w:hAnsi="Times New Roman" w:cs="Times New Roman"/>
          <w:sz w:val="24"/>
          <w:szCs w:val="24"/>
        </w:rPr>
        <w:t xml:space="preserve">»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хотя бы по одному из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других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критериев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FC5E28">
        <w:rPr>
          <w:rFonts w:ascii="Times New Roman" w:hAnsi="Times New Roman" w:cs="Times New Roman"/>
          <w:sz w:val="24"/>
          <w:szCs w:val="24"/>
        </w:rPr>
        <w:t>3-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FC5E28">
        <w:rPr>
          <w:rFonts w:ascii="Times New Roman" w:hAnsi="Times New Roman" w:cs="Times New Roman"/>
          <w:sz w:val="24"/>
          <w:szCs w:val="24"/>
        </w:rPr>
        <w:t>5).</w:t>
      </w:r>
    </w:p>
    <w:p w:rsidR="00E81A81" w:rsidRPr="00FC5E28" w:rsidRDefault="00E81A81" w:rsidP="00E8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сочинения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r w:rsidRPr="00FC5E28">
        <w:rPr>
          <w:rFonts w:ascii="Times New Roman" w:hAnsi="Times New Roman" w:cs="Times New Roman"/>
          <w:sz w:val="24"/>
          <w:szCs w:val="24"/>
        </w:rPr>
        <w:t xml:space="preserve">)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обучающимся при получении повторного неудовлетворительного результата </w:t>
      </w:r>
      <w:r w:rsidRPr="00FC5E28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незачет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итоговое сочинение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изложение</w:t>
      </w:r>
      <w:r w:rsidRPr="00FC5E28">
        <w:rPr>
          <w:rFonts w:ascii="Times New Roman" w:hAnsi="Times New Roman" w:cs="Times New Roman"/>
          <w:sz w:val="24"/>
          <w:szCs w:val="24"/>
        </w:rPr>
        <w:t xml:space="preserve">)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предоставляется право подать в письменной форме заявление на проверку сданного ими итогового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сочинения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proofErr w:type="spellEnd"/>
      <w:r w:rsidRPr="00FC5E28">
        <w:rPr>
          <w:rFonts w:ascii="Times New Roman" w:hAnsi="Times New Roman" w:cs="Times New Roman"/>
          <w:sz w:val="24"/>
          <w:szCs w:val="24"/>
        </w:rPr>
        <w:t xml:space="preserve">) 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комиссией другой образовательной организации</w:t>
      </w:r>
      <w:r w:rsidRPr="00FC5E28">
        <w:rPr>
          <w:rFonts w:ascii="Times New Roman" w:hAnsi="Times New Roman" w:cs="Times New Roman"/>
          <w:sz w:val="24"/>
          <w:szCs w:val="24"/>
        </w:rPr>
        <w:t>.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Порядок подачи такого заявления 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организацию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повторной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проверки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итогового сочинения </w:t>
      </w:r>
      <w:r w:rsidRPr="00FC5E28">
        <w:rPr>
          <w:rFonts w:ascii="Times New Roman" w:hAnsi="Times New Roman" w:cs="Times New Roman"/>
          <w:sz w:val="24"/>
          <w:szCs w:val="24"/>
        </w:rPr>
        <w:t>(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>изложения</w:t>
      </w:r>
      <w:r w:rsidRPr="00FC5E28">
        <w:rPr>
          <w:rFonts w:ascii="Times New Roman" w:hAnsi="Times New Roman" w:cs="Times New Roman"/>
          <w:sz w:val="24"/>
          <w:szCs w:val="24"/>
        </w:rPr>
        <w:t>)</w:t>
      </w: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определяет управление образования администрации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Арзамасского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района.</w:t>
      </w:r>
    </w:p>
    <w:p w:rsidR="004475A9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Данная информация подготовлена в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соответствии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с нормативными правовыми документами, регламентирующими проведение итогового сочинения (изложения):</w:t>
      </w:r>
    </w:p>
    <w:p w:rsidR="004475A9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sz w:val="24"/>
          <w:szCs w:val="24"/>
        </w:rPr>
        <w:t xml:space="preserve">1.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Приказом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Министерства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образования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науки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Российской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Федерации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05.08.2014 № 923 «О внесении изменений в Порядок проведения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государственной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итоговой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аттестации по образовательным программам среднего общего образования, утвержденного приказом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Российской федерации от 26 декабря 2013 г. № 1400».</w:t>
      </w:r>
    </w:p>
    <w:p w:rsidR="004475A9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sz w:val="24"/>
          <w:szCs w:val="24"/>
        </w:rPr>
        <w:t xml:space="preserve">2.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Письмом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Федеральной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службы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надзору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сфере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образования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науки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№ 02-448 от 01.10.2015 года.</w:t>
      </w:r>
    </w:p>
    <w:p w:rsidR="004475A9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sz w:val="24"/>
          <w:szCs w:val="24"/>
        </w:rPr>
        <w:t xml:space="preserve">3.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Методическими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рекомендациями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подготовке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к итоговому сочинению (изложению) для участников итогового сочинения (изложения).</w:t>
      </w:r>
    </w:p>
    <w:p w:rsidR="004475A9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sz w:val="24"/>
          <w:szCs w:val="24"/>
        </w:rPr>
        <w:t xml:space="preserve">4.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Методическими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рекомендациями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для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экспертов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, участвующих в проверке итогового сочинения (изложения).</w:t>
      </w:r>
    </w:p>
    <w:p w:rsidR="00E81A81" w:rsidRPr="00FC5E28" w:rsidRDefault="00E81A81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FC5E28">
        <w:rPr>
          <w:rFonts w:ascii="Times New Roman" w:eastAsia="TimesNewRomanPS-ItalicMT" w:hAnsi="Times New Roman" w:cs="Times New Roman"/>
          <w:sz w:val="24"/>
          <w:szCs w:val="24"/>
        </w:rPr>
        <w:t xml:space="preserve">5.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Положением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проведении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сочинения (изложения) в 2016-2017 учебном году, утвержденным приказом </w:t>
      </w:r>
      <w:r w:rsidR="004475A9" w:rsidRPr="00FC5E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Министерства образования Нижегородской области №4850 от 30.11.2015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С требованиями допуска к ГИА,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сроками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итогового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сочинения, порядком проведения итогового сочинения, основными направлениями тем итогового сочинения, критериями оценивания </w:t>
      </w: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(а):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C5E28">
        <w:rPr>
          <w:rFonts w:ascii="Times New Roman" w:eastAsia="TimesNewRomanPSMT" w:hAnsi="Times New Roman" w:cs="Times New Roman"/>
          <w:sz w:val="24"/>
          <w:szCs w:val="24"/>
        </w:rPr>
        <w:t>Обучающийся</w:t>
      </w:r>
      <w:proofErr w:type="gram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аяся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>) 11 класса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(ФИО полностью, подпись)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«___»___________20____г.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Родитель/законный представитель обучающегося (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йся</w:t>
      </w:r>
      <w:proofErr w:type="spellEnd"/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) 11 </w:t>
      </w:r>
      <w:proofErr w:type="spellStart"/>
      <w:r w:rsidRPr="00FC5E28">
        <w:rPr>
          <w:rFonts w:ascii="Times New Roman" w:eastAsia="TimesNewRomanPSMT" w:hAnsi="Times New Roman" w:cs="Times New Roman"/>
          <w:sz w:val="24"/>
          <w:szCs w:val="24"/>
        </w:rPr>
        <w:t>класса</w:t>
      </w:r>
      <w:proofErr w:type="spellEnd"/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>«___»___________20____г. _____________ / __________________________</w:t>
      </w:r>
    </w:p>
    <w:p w:rsidR="004475A9" w:rsidRPr="00FC5E28" w:rsidRDefault="004475A9" w:rsidP="00447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5E2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подпись                расшифровка подписи</w:t>
      </w:r>
    </w:p>
    <w:sectPr w:rsidR="004475A9" w:rsidRPr="00FC5E28" w:rsidSect="0044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F2D"/>
    <w:multiLevelType w:val="hybridMultilevel"/>
    <w:tmpl w:val="6B506030"/>
    <w:lvl w:ilvl="0" w:tplc="F1A8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392"/>
    <w:multiLevelType w:val="hybridMultilevel"/>
    <w:tmpl w:val="3C364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CF16A3"/>
    <w:multiLevelType w:val="multilevel"/>
    <w:tmpl w:val="446C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DC2"/>
    <w:rsid w:val="00011B38"/>
    <w:rsid w:val="00127ACA"/>
    <w:rsid w:val="00334504"/>
    <w:rsid w:val="004475A9"/>
    <w:rsid w:val="008D58E1"/>
    <w:rsid w:val="00A52660"/>
    <w:rsid w:val="00BB175E"/>
    <w:rsid w:val="00E36DC2"/>
    <w:rsid w:val="00E81A81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1B38"/>
    <w:rPr>
      <w:b/>
      <w:bCs/>
    </w:rPr>
  </w:style>
  <w:style w:type="paragraph" w:styleId="a4">
    <w:name w:val="List Paragraph"/>
    <w:basedOn w:val="a"/>
    <w:uiPriority w:val="34"/>
    <w:qFormat/>
    <w:rsid w:val="0001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2016-10-11T08:55:00Z</cp:lastPrinted>
  <dcterms:created xsi:type="dcterms:W3CDTF">2016-10-11T07:58:00Z</dcterms:created>
  <dcterms:modified xsi:type="dcterms:W3CDTF">2016-10-11T09:03:00Z</dcterms:modified>
</cp:coreProperties>
</file>